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Infectious Illness, Exclusion and Hygiene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reduce the risk of infectious illness spreading through Koala Klubs provision.</w:t>
      </w:r>
    </w:p>
    <w:p>
      <w:pPr>
        <w:pStyle w:val="Heading1"/>
      </w:pPr>
      <w:r>
        <w:t>Scope</w:t>
      </w:r>
    </w:p>
    <w:p>
      <w:r>
        <w:t>Attendance and hygiene arrangements relating to illness, infection control, and safe return to provision.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Children and staff who are unwell should not attend where this would create a risk to others.</w:t>
      </w:r>
    </w:p>
    <w:p>
      <w:pPr>
        <w:pStyle w:val="ListBullet"/>
        <w:spacing w:after="40"/>
      </w:pPr>
      <w:r>
        <w:t>Cleaning and hygiene controls should be practical, proportionate, and clearly understood.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Set out when children should not attend and how vomiting, diarrhoea, fever, rash, or suspected contagious illness will be managed.</w:t>
      </w:r>
    </w:p>
    <w:p>
      <w:pPr>
        <w:pStyle w:val="ListBullet"/>
        <w:spacing w:after="40"/>
      </w:pPr>
      <w:r>
        <w:t>Maintain cleaning routines, hand hygiene expectations, and return-to-setting guidance.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Staff isolate and supervise unwell children appropriately while waiting for collection.</w:t>
      </w:r>
    </w:p>
    <w:p>
      <w:pPr>
        <w:pStyle w:val="ListBullet"/>
        <w:spacing w:after="40"/>
      </w:pPr>
      <w:r>
        <w:t>Contaminated areas are cleaned promptly and records kept where significant illness incidents occur.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Infectious Illness, Exclusion and Hygiene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